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4330C1" w14:textId="77777777" w:rsidR="00152207" w:rsidRDefault="00152207" w:rsidP="00B143F9">
      <w:pPr>
        <w:pStyle w:val="Normlnweb"/>
        <w:widowControl w:val="0"/>
        <w:spacing w:before="0" w:beforeAutospacing="0" w:after="0" w:afterAutospacing="0"/>
        <w:jc w:val="center"/>
        <w:rPr>
          <w:b/>
          <w:bCs/>
          <w:sz w:val="23"/>
          <w:szCs w:val="23"/>
        </w:rPr>
      </w:pPr>
    </w:p>
    <w:p w14:paraId="21B2598C" w14:textId="77777777" w:rsidR="003F5237" w:rsidRDefault="00000000">
      <w:pPr>
        <w:pStyle w:val="Normlnweb"/>
        <w:widowControl w:val="0"/>
        <w:spacing w:before="0" w:beforeAutospacing="0" w:after="0" w:afterAutospacing="0"/>
        <w:jc w:val="center"/>
        <w:rPr>
          <w:b/>
          <w:bCs/>
          <w:sz w:val="23"/>
          <w:szCs w:val="23"/>
        </w:rPr>
      </w:pPr>
      <w:r>
        <w:rPr>
          <w:b/>
          <w:bCs/>
          <w:sz w:val="23"/>
          <w:szCs w:val="23"/>
        </w:rPr>
        <w:t>Provision of information pursuant to Act No. 106/1999 Coll., on free access to information</w:t>
      </w:r>
    </w:p>
    <w:p w14:paraId="52220608" w14:textId="77777777" w:rsidR="00B143F9" w:rsidRDefault="00B143F9" w:rsidP="00B143F9">
      <w:pPr>
        <w:pStyle w:val="Normlnweb"/>
        <w:widowControl w:val="0"/>
        <w:spacing w:before="0" w:beforeAutospacing="0" w:after="0" w:afterAutospacing="0"/>
        <w:jc w:val="center"/>
        <w:rPr>
          <w:b/>
          <w:bCs/>
          <w:sz w:val="23"/>
          <w:szCs w:val="23"/>
        </w:rPr>
      </w:pPr>
    </w:p>
    <w:p w14:paraId="7E4E4741" w14:textId="371D63E3" w:rsidR="003F5237" w:rsidRDefault="00000000">
      <w:pPr>
        <w:pStyle w:val="Normlnweb"/>
        <w:widowControl w:val="0"/>
        <w:spacing w:before="0" w:beforeAutospacing="0" w:after="0" w:afterAutospacing="0"/>
        <w:jc w:val="both"/>
      </w:pPr>
      <w:r w:rsidRPr="00B143F9">
        <w:rPr>
          <w:bCs/>
        </w:rPr>
        <w:t xml:space="preserve">A request for information pursuant to Act No. 106/1999 Coll., on free access to information, </w:t>
      </w:r>
      <w:r w:rsidRPr="00B143F9">
        <w:t>shall be submitted in writing, via an electronic communications service, or in paper form. Documentary requests shall be submitted to the address of the headquarters of the Institute of Hematology and Blood Transfusion,</w:t>
      </w:r>
      <w:r w:rsidR="00194268">
        <w:t xml:space="preserve"> </w:t>
      </w:r>
      <w:r w:rsidRPr="00B143F9">
        <w:t>p.o., IČO: 00023736, with registered office at U Nemocnice 2094/1, 128 00 Prague 2 (hereinafter referred to as '</w:t>
      </w:r>
      <w:r w:rsidR="00194268">
        <w:t>IHBT</w:t>
      </w:r>
      <w:r w:rsidRPr="00B143F9">
        <w:t xml:space="preserve">') directly </w:t>
      </w:r>
      <w:r w:rsidR="00276D98">
        <w:t>to the Secretariat</w:t>
      </w:r>
      <w:r w:rsidRPr="00B143F9">
        <w:t xml:space="preserve"> of the Director of </w:t>
      </w:r>
      <w:r w:rsidR="00194268">
        <w:t>IHBT</w:t>
      </w:r>
      <w:r w:rsidRPr="00B143F9">
        <w:t>, Building C, 1st floor, and electronic applications to: info@uhkt.cz.</w:t>
      </w:r>
    </w:p>
    <w:p w14:paraId="1C108D77" w14:textId="77777777" w:rsidR="00B143F9" w:rsidRPr="00B143F9" w:rsidRDefault="00B143F9" w:rsidP="00B143F9">
      <w:pPr>
        <w:pStyle w:val="Normlnweb"/>
        <w:widowControl w:val="0"/>
        <w:spacing w:before="0" w:beforeAutospacing="0" w:after="0" w:afterAutospacing="0"/>
      </w:pPr>
    </w:p>
    <w:p w14:paraId="420FC3A8" w14:textId="49D3514B" w:rsidR="003F5237" w:rsidRDefault="00000000">
      <w:pPr>
        <w:pStyle w:val="Normlnweb"/>
        <w:widowControl w:val="0"/>
        <w:spacing w:before="0" w:beforeAutospacing="0" w:after="0" w:afterAutospacing="0"/>
        <w:jc w:val="both"/>
      </w:pPr>
      <w:r w:rsidRPr="00B143F9">
        <w:t xml:space="preserve">In accordance with the provisions of Section 17(1) of Act No.106/1999 Coll., on free access to information, the </w:t>
      </w:r>
      <w:r w:rsidR="00194268">
        <w:t>IHBT</w:t>
      </w:r>
      <w:r w:rsidRPr="00B143F9">
        <w:t xml:space="preserve"> is entitled to demand payment for these services in an amount that may not exceed the costs associated with making copies, arranging technical media and sending the information to the applicant, with the proviso that the </w:t>
      </w:r>
      <w:r w:rsidR="00194268">
        <w:t>IHBT</w:t>
      </w:r>
      <w:r w:rsidRPr="00B143F9">
        <w:t xml:space="preserve">, as the obliged entity, is also entitled to demand payment for exceptionally extensive searches for information.     </w:t>
      </w:r>
    </w:p>
    <w:p w14:paraId="71D1CB10" w14:textId="77777777" w:rsidR="00B143F9" w:rsidRPr="00B143F9" w:rsidRDefault="00B143F9" w:rsidP="00B143F9">
      <w:pPr>
        <w:pStyle w:val="Normlnweb"/>
        <w:widowControl w:val="0"/>
        <w:spacing w:before="0" w:beforeAutospacing="0" w:after="0" w:afterAutospacing="0"/>
        <w:jc w:val="both"/>
      </w:pPr>
    </w:p>
    <w:p w14:paraId="18680626" w14:textId="77777777" w:rsidR="003F5237" w:rsidRDefault="00000000">
      <w:pPr>
        <w:pStyle w:val="Normlnweb"/>
        <w:widowControl w:val="0"/>
        <w:spacing w:before="0" w:beforeAutospacing="0" w:after="0" w:afterAutospacing="0"/>
      </w:pPr>
      <w:r w:rsidRPr="00B143F9">
        <w:t>The applicant is obliged to pay the costs associated with the provision of information according to the fee schedule.</w:t>
      </w:r>
    </w:p>
    <w:p w14:paraId="69C0917B" w14:textId="20F5D52C" w:rsidR="003F5237" w:rsidRDefault="00000000">
      <w:pPr>
        <w:pStyle w:val="Normlnweb"/>
        <w:widowControl w:val="0"/>
        <w:spacing w:before="0" w:beforeAutospacing="0" w:after="0" w:afterAutospacing="0"/>
        <w:jc w:val="both"/>
      </w:pPr>
      <w:r w:rsidRPr="00B143F9">
        <w:t xml:space="preserve">The price list (fee schedule) for making copies or printing documents necessary for the proper preparation of the request received by the applicant is set out below and is also available on the website of the </w:t>
      </w:r>
      <w:r w:rsidR="00194268">
        <w:t>IHBT</w:t>
      </w:r>
      <w:r w:rsidRPr="00B143F9">
        <w:t xml:space="preserve"> </w:t>
      </w:r>
      <w:r w:rsidRPr="00B143F9">
        <w:rPr>
          <w:rStyle w:val="Hypertextovodkaz"/>
          <w:rFonts w:eastAsia="Arial Unicode MS"/>
        </w:rPr>
        <w:t xml:space="preserve">www.uhkt.cz. </w:t>
      </w:r>
      <w:r w:rsidRPr="00B143F9">
        <w:t xml:space="preserve">The price list is also available from the Secretariat of the Director of the </w:t>
      </w:r>
      <w:r w:rsidR="00194268">
        <w:t>IHBT</w:t>
      </w:r>
      <w:r w:rsidRPr="00B143F9">
        <w:t>.</w:t>
      </w:r>
    </w:p>
    <w:p w14:paraId="1B9A05EF" w14:textId="77777777" w:rsidR="00B143F9" w:rsidRPr="00B143F9" w:rsidRDefault="00B143F9" w:rsidP="00B143F9">
      <w:pPr>
        <w:pStyle w:val="Normlnweb"/>
        <w:widowControl w:val="0"/>
        <w:spacing w:before="0" w:beforeAutospacing="0" w:after="0" w:afterAutospacing="0"/>
      </w:pPr>
    </w:p>
    <w:p w14:paraId="7EE26B07" w14:textId="341DDF96" w:rsidR="003F5237" w:rsidRDefault="00000000">
      <w:pPr>
        <w:pStyle w:val="Normlnweb"/>
        <w:widowControl w:val="0"/>
        <w:spacing w:before="0" w:beforeAutospacing="0" w:after="0" w:afterAutospacing="0"/>
        <w:jc w:val="both"/>
      </w:pPr>
      <w:r w:rsidRPr="00B143F9">
        <w:t xml:space="preserve">In the event that the </w:t>
      </w:r>
      <w:r w:rsidR="00194268">
        <w:t>IHBT</w:t>
      </w:r>
      <w:r w:rsidRPr="00B143F9">
        <w:t xml:space="preserve"> requires payment for the provision of information, it will notify the applicant in writing of this fact, together with the amount of the payment, before the information is provided. The notification shall make clear on what basis and how the amount of the fee has been calculated by the </w:t>
      </w:r>
      <w:r w:rsidR="00194268">
        <w:t>IHBT</w:t>
      </w:r>
      <w:r w:rsidRPr="00B143F9">
        <w:t xml:space="preserve">. Where the </w:t>
      </w:r>
      <w:r w:rsidR="00194268">
        <w:t>IHBT</w:t>
      </w:r>
      <w:r w:rsidRPr="00B143F9">
        <w:t xml:space="preserve"> requires payment for the provision of information, the provision of the information shall be conditional upon payment of the required fee. If the applicant fails to pay the fee within 60 days of the date of notification of the amount of the requested fee, the </w:t>
      </w:r>
      <w:r w:rsidR="00194268">
        <w:t>Institute</w:t>
      </w:r>
      <w:r w:rsidRPr="00B143F9">
        <w:t xml:space="preserve"> shall withdraw the request. The applicant shall pay the amount corresponding to the payment for the provision of information in cash at the cash desk of the </w:t>
      </w:r>
      <w:r w:rsidR="00194268">
        <w:t>IHBT</w:t>
      </w:r>
      <w:r w:rsidRPr="00B143F9">
        <w:t xml:space="preserve"> (Building C) or by wire transfer to the </w:t>
      </w:r>
      <w:r w:rsidR="00194268">
        <w:t>IHBT</w:t>
      </w:r>
      <w:r w:rsidRPr="00B143F9">
        <w:t xml:space="preserve">'s account, account number </w:t>
      </w:r>
      <w:r>
        <w:t>31438021/0710</w:t>
      </w:r>
      <w:r w:rsidRPr="00B143F9">
        <w:t xml:space="preserve">, held at the </w:t>
      </w:r>
      <w:r w:rsidR="00ED3A6F">
        <w:t>Czech National Bank</w:t>
      </w:r>
      <w:r w:rsidRPr="00B143F9">
        <w:t xml:space="preserve">. In the case of payment by bank transfer, the information will be issued only upon presentation of proof of payment. </w:t>
      </w:r>
    </w:p>
    <w:p w14:paraId="4F30D724" w14:textId="77777777" w:rsidR="003F5237" w:rsidRDefault="00000000">
      <w:pPr>
        <w:pStyle w:val="Normlnweb"/>
        <w:widowControl w:val="0"/>
        <w:spacing w:before="0" w:beforeAutospacing="0" w:after="0" w:afterAutospacing="0"/>
      </w:pPr>
      <w:r w:rsidRPr="00B143F9">
        <w:t>Information is provided within 15 days of receipt of the request.</w:t>
      </w:r>
    </w:p>
    <w:p w14:paraId="1FBA53A0" w14:textId="77777777" w:rsidR="003F5237" w:rsidRDefault="00000000">
      <w:pPr>
        <w:pStyle w:val="Normlnweb"/>
        <w:widowControl w:val="0"/>
        <w:spacing w:before="0" w:beforeAutospacing="0" w:after="0" w:afterAutospacing="0"/>
        <w:jc w:val="both"/>
      </w:pPr>
      <w:r w:rsidRPr="00B143F9">
        <w:t>In more complex cases, information shall be provided within 25 days of receipt of the request; the applicant shall be informed of this extension and the reasons for it before the expiry of the basic 15-day period.</w:t>
      </w:r>
      <w:bookmarkStart w:id="0" w:name="bookmark7"/>
    </w:p>
    <w:bookmarkEnd w:id="0"/>
    <w:p w14:paraId="4A26E8E8" w14:textId="77777777" w:rsidR="003F5237" w:rsidRDefault="00000000">
      <w:pPr>
        <w:pStyle w:val="Normlnweb"/>
        <w:widowControl w:val="0"/>
        <w:spacing w:before="0" w:beforeAutospacing="0" w:after="0" w:afterAutospacing="0"/>
        <w:rPr>
          <w:b/>
        </w:rPr>
      </w:pPr>
      <w:r w:rsidRPr="00B143F9">
        <w:rPr>
          <w:b/>
        </w:rPr>
        <w:t>Fee schedule for black and white printing and copies</w:t>
      </w:r>
    </w:p>
    <w:p w14:paraId="51C1E692" w14:textId="77777777" w:rsidR="003F5237" w:rsidRDefault="00000000">
      <w:pPr>
        <w:pStyle w:val="Zkladntext3"/>
        <w:widowControl w:val="0"/>
        <w:shd w:val="clear" w:color="auto" w:fill="auto"/>
        <w:spacing w:before="0" w:after="0" w:line="240" w:lineRule="auto"/>
        <w:ind w:left="20" w:firstLine="0"/>
        <w:rPr>
          <w:sz w:val="24"/>
          <w:szCs w:val="24"/>
        </w:rPr>
      </w:pPr>
      <w:r w:rsidRPr="00B143F9">
        <w:rPr>
          <w:sz w:val="24"/>
          <w:szCs w:val="24"/>
        </w:rPr>
        <w:t xml:space="preserve">A4 - single-sided copy black and white // A4 double-sided copy black and white </w:t>
      </w:r>
      <w:r w:rsidRPr="00B143F9">
        <w:rPr>
          <w:b/>
          <w:sz w:val="24"/>
          <w:szCs w:val="24"/>
        </w:rPr>
        <w:t>2,00 CZK/pc // 3,00 CZK/pc</w:t>
      </w:r>
    </w:p>
    <w:p w14:paraId="16B74429" w14:textId="77777777" w:rsidR="003F5237" w:rsidRDefault="00000000">
      <w:pPr>
        <w:pStyle w:val="Zkladntext3"/>
        <w:widowControl w:val="0"/>
        <w:shd w:val="clear" w:color="auto" w:fill="auto"/>
        <w:spacing w:before="0" w:after="0" w:line="240" w:lineRule="auto"/>
        <w:ind w:left="20" w:firstLine="0"/>
        <w:rPr>
          <w:b/>
          <w:sz w:val="24"/>
          <w:szCs w:val="24"/>
        </w:rPr>
      </w:pPr>
      <w:r w:rsidRPr="00B143F9">
        <w:rPr>
          <w:sz w:val="24"/>
          <w:szCs w:val="24"/>
        </w:rPr>
        <w:t xml:space="preserve">A3 - single-sided copy black and white // A3 double-sided copy black and white </w:t>
      </w:r>
      <w:r w:rsidRPr="00B143F9">
        <w:rPr>
          <w:b/>
          <w:sz w:val="24"/>
          <w:szCs w:val="24"/>
        </w:rPr>
        <w:t xml:space="preserve">3,00 CZK/pc // 4,00 CZK/pc </w:t>
      </w:r>
    </w:p>
    <w:p w14:paraId="0FBE9990" w14:textId="77777777" w:rsidR="003F5237" w:rsidRDefault="00000000">
      <w:pPr>
        <w:pStyle w:val="Zkladntext3"/>
        <w:widowControl w:val="0"/>
        <w:shd w:val="clear" w:color="auto" w:fill="auto"/>
        <w:spacing w:before="0" w:after="0" w:line="240" w:lineRule="auto"/>
        <w:ind w:left="20" w:firstLine="0"/>
        <w:rPr>
          <w:sz w:val="24"/>
          <w:szCs w:val="24"/>
        </w:rPr>
      </w:pPr>
      <w:r w:rsidRPr="00B143F9">
        <w:rPr>
          <w:sz w:val="24"/>
          <w:szCs w:val="24"/>
        </w:rPr>
        <w:t xml:space="preserve">A4 - printout from computer printer - one page </w:t>
      </w:r>
      <w:r w:rsidRPr="00B143F9">
        <w:rPr>
          <w:b/>
          <w:sz w:val="24"/>
          <w:szCs w:val="24"/>
        </w:rPr>
        <w:t>3 CZK</w:t>
      </w:r>
    </w:p>
    <w:p w14:paraId="1E15D36D" w14:textId="77777777" w:rsidR="00B143F9" w:rsidRPr="00B143F9" w:rsidRDefault="00B143F9" w:rsidP="00B143F9">
      <w:pPr>
        <w:pStyle w:val="Zkladntext3"/>
        <w:widowControl w:val="0"/>
        <w:shd w:val="clear" w:color="auto" w:fill="auto"/>
        <w:spacing w:before="0" w:after="0" w:line="240" w:lineRule="auto"/>
        <w:ind w:left="20" w:firstLine="0"/>
        <w:rPr>
          <w:b/>
          <w:sz w:val="24"/>
          <w:szCs w:val="24"/>
        </w:rPr>
      </w:pPr>
    </w:p>
    <w:p w14:paraId="465CB338" w14:textId="77777777" w:rsidR="003F5237" w:rsidRDefault="00000000">
      <w:pPr>
        <w:pStyle w:val="Zkladntext3"/>
        <w:widowControl w:val="0"/>
        <w:shd w:val="clear" w:color="auto" w:fill="auto"/>
        <w:spacing w:before="0" w:after="0" w:line="240" w:lineRule="auto"/>
        <w:ind w:left="20" w:firstLine="0"/>
        <w:jc w:val="both"/>
        <w:rPr>
          <w:b/>
          <w:sz w:val="24"/>
          <w:szCs w:val="24"/>
        </w:rPr>
      </w:pPr>
      <w:r w:rsidRPr="00B143F9">
        <w:rPr>
          <w:b/>
          <w:sz w:val="24"/>
          <w:szCs w:val="24"/>
        </w:rPr>
        <w:t>The cost of providing the information requested by the applicant in connection with an exceptionally extensive search:</w:t>
      </w:r>
    </w:p>
    <w:p w14:paraId="6D545524" w14:textId="77777777" w:rsidR="003F5237" w:rsidRDefault="00000000">
      <w:pPr>
        <w:widowControl w:val="0"/>
        <w:numPr>
          <w:ilvl w:val="0"/>
          <w:numId w:val="7"/>
        </w:numPr>
        <w:jc w:val="both"/>
      </w:pPr>
      <w:r w:rsidRPr="00B143F9">
        <w:t xml:space="preserve">for each hour of searching, the cost is </w:t>
      </w:r>
      <w:r w:rsidRPr="00B143F9">
        <w:rPr>
          <w:b/>
        </w:rPr>
        <w:t xml:space="preserve">CZK 571.47 </w:t>
      </w:r>
      <w:r w:rsidRPr="00B143F9">
        <w:t>(if the search was performed by a doctor)</w:t>
      </w:r>
      <w:r>
        <w:t>;</w:t>
      </w:r>
    </w:p>
    <w:p w14:paraId="57533233" w14:textId="77777777" w:rsidR="003F5237" w:rsidRDefault="00000000">
      <w:pPr>
        <w:widowControl w:val="0"/>
        <w:numPr>
          <w:ilvl w:val="0"/>
          <w:numId w:val="7"/>
        </w:numPr>
      </w:pPr>
      <w:r w:rsidRPr="00B143F9">
        <w:t xml:space="preserve">for each hour of searching, the cost is </w:t>
      </w:r>
      <w:r w:rsidRPr="00B143F9">
        <w:rPr>
          <w:b/>
        </w:rPr>
        <w:t>CZK 237.20 (</w:t>
      </w:r>
      <w:r w:rsidRPr="00B143F9">
        <w:t>if the search was performed by an employee with a secondary education)</w:t>
      </w:r>
      <w:r>
        <w:t>.</w:t>
      </w:r>
    </w:p>
    <w:p w14:paraId="2DB9AC90" w14:textId="77777777" w:rsidR="00B143F9" w:rsidRPr="00B143F9" w:rsidRDefault="00B143F9" w:rsidP="00B143F9">
      <w:pPr>
        <w:pStyle w:val="Zkladntext3"/>
        <w:widowControl w:val="0"/>
        <w:spacing w:before="0" w:after="0" w:line="240" w:lineRule="auto"/>
        <w:rPr>
          <w:rFonts w:eastAsia="MS PGothic"/>
          <w:b/>
          <w:sz w:val="24"/>
          <w:szCs w:val="24"/>
        </w:rPr>
      </w:pPr>
    </w:p>
    <w:p w14:paraId="471DE894" w14:textId="77777777" w:rsidR="003F5237" w:rsidRDefault="00000000">
      <w:pPr>
        <w:pStyle w:val="Odstavecseseznamem"/>
        <w:widowControl w:val="0"/>
        <w:numPr>
          <w:ilvl w:val="0"/>
          <w:numId w:val="8"/>
        </w:numPr>
        <w:spacing w:line="240" w:lineRule="auto"/>
        <w:rPr>
          <w:rFonts w:eastAsia="MS PGothic"/>
          <w:lang w:eastAsia="en-US"/>
        </w:rPr>
      </w:pPr>
      <w:r w:rsidRPr="00B143F9">
        <w:t>All types of documents and acts are procured at the prices specified in this tariff.</w:t>
      </w:r>
    </w:p>
    <w:p w14:paraId="61704E8E" w14:textId="77777777" w:rsidR="003F5237" w:rsidRDefault="00000000">
      <w:pPr>
        <w:pStyle w:val="Odstavecseseznamem"/>
        <w:widowControl w:val="0"/>
        <w:numPr>
          <w:ilvl w:val="0"/>
          <w:numId w:val="8"/>
        </w:numPr>
        <w:spacing w:line="240" w:lineRule="auto"/>
      </w:pPr>
      <w:r w:rsidRPr="00B143F9">
        <w:t>The final price for providing information is the sum of the partial prices listed in the tariff.</w:t>
      </w:r>
    </w:p>
    <w:p w14:paraId="2C8280CB" w14:textId="77777777" w:rsidR="003F5237" w:rsidRDefault="00000000">
      <w:pPr>
        <w:pStyle w:val="Odstavecseseznamem"/>
        <w:widowControl w:val="0"/>
        <w:numPr>
          <w:ilvl w:val="0"/>
          <w:numId w:val="8"/>
        </w:numPr>
        <w:spacing w:line="240" w:lineRule="auto"/>
      </w:pPr>
      <w:r w:rsidRPr="00B143F9">
        <w:t>Issuance of the information is subject to payment of a fee.</w:t>
      </w:r>
    </w:p>
    <w:p w14:paraId="2593B21B" w14:textId="77777777" w:rsidR="00B143F9" w:rsidRPr="00B143F9" w:rsidRDefault="00B143F9" w:rsidP="00B143F9">
      <w:pPr>
        <w:pStyle w:val="Zkladntext3"/>
        <w:widowControl w:val="0"/>
        <w:shd w:val="clear" w:color="auto" w:fill="auto"/>
        <w:spacing w:before="0" w:after="0" w:line="240" w:lineRule="auto"/>
        <w:ind w:right="20" w:firstLine="0"/>
        <w:rPr>
          <w:sz w:val="24"/>
          <w:szCs w:val="24"/>
        </w:rPr>
      </w:pPr>
    </w:p>
    <w:p w14:paraId="2E247ECA" w14:textId="55545960" w:rsidR="003F5237" w:rsidRDefault="00000000">
      <w:pPr>
        <w:pStyle w:val="Zkladntext3"/>
        <w:widowControl w:val="0"/>
        <w:spacing w:before="0" w:after="0" w:line="240" w:lineRule="auto"/>
        <w:ind w:right="20" w:firstLine="0"/>
        <w:jc w:val="both"/>
      </w:pPr>
      <w:r w:rsidRPr="00B143F9">
        <w:rPr>
          <w:sz w:val="24"/>
          <w:szCs w:val="24"/>
        </w:rPr>
        <w:t xml:space="preserve">The price of a copy may be subject to change, so the current price of a copy is listed on the </w:t>
      </w:r>
      <w:r w:rsidR="00194268">
        <w:rPr>
          <w:sz w:val="24"/>
          <w:szCs w:val="24"/>
        </w:rPr>
        <w:t>IHBT</w:t>
      </w:r>
      <w:r w:rsidRPr="00B143F9">
        <w:rPr>
          <w:sz w:val="24"/>
          <w:szCs w:val="24"/>
        </w:rPr>
        <w:t xml:space="preserve"> website</w:t>
      </w:r>
      <w:r>
        <w:rPr>
          <w:sz w:val="24"/>
          <w:szCs w:val="24"/>
        </w:rPr>
        <w:t xml:space="preserve">. If requested by the applicant, it may also be provided by telephone at </w:t>
      </w:r>
      <w:r w:rsidRPr="00B143F9">
        <w:rPr>
          <w:sz w:val="24"/>
          <w:szCs w:val="24"/>
        </w:rPr>
        <w:t xml:space="preserve">221 977 217 or by e-mail </w:t>
      </w:r>
      <w:r>
        <w:rPr>
          <w:sz w:val="24"/>
          <w:szCs w:val="24"/>
        </w:rPr>
        <w:t xml:space="preserve">to the following </w:t>
      </w:r>
      <w:r w:rsidRPr="00B143F9">
        <w:rPr>
          <w:sz w:val="24"/>
          <w:szCs w:val="24"/>
        </w:rPr>
        <w:t xml:space="preserve">address: info@uhkt.cz. </w:t>
      </w:r>
    </w:p>
    <w:sectPr w:rsidR="003F5237" w:rsidSect="00570848">
      <w:headerReference w:type="default" r:id="rId8"/>
      <w:footerReference w:type="default" r:id="rId9"/>
      <w:pgSz w:w="11899" w:h="16841" w:code="9"/>
      <w:pgMar w:top="851" w:right="1134" w:bottom="567" w:left="1134" w:header="454" w:footer="454"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5F33A0" w14:textId="77777777" w:rsidR="00D0612A" w:rsidRDefault="00D0612A">
      <w:r>
        <w:separator/>
      </w:r>
    </w:p>
  </w:endnote>
  <w:endnote w:type="continuationSeparator" w:id="0">
    <w:p w14:paraId="4D1109FD" w14:textId="77777777" w:rsidR="00D0612A" w:rsidRDefault="00D061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6210742"/>
      <w:docPartObj>
        <w:docPartGallery w:val="Page Numbers (Bottom of Page)"/>
        <w:docPartUnique/>
      </w:docPartObj>
    </w:sdtPr>
    <w:sdtContent>
      <w:sdt>
        <w:sdtPr>
          <w:id w:val="98381352"/>
          <w:docPartObj>
            <w:docPartGallery w:val="Page Numbers (Top of Page)"/>
            <w:docPartUnique/>
          </w:docPartObj>
        </w:sdtPr>
        <w:sdtContent>
          <w:p w14:paraId="0415E843" w14:textId="77777777" w:rsidR="003F5237" w:rsidRDefault="00000000">
            <w:pPr>
              <w:pStyle w:val="Zpat"/>
              <w:rPr>
                <w:b/>
                <w:bCs/>
                <w:sz w:val="24"/>
              </w:rPr>
            </w:pPr>
            <w:r>
              <w:t xml:space="preserve">Page </w:t>
            </w:r>
            <w:r>
              <w:rPr>
                <w:b/>
                <w:bCs/>
                <w:sz w:val="24"/>
              </w:rPr>
              <w:fldChar w:fldCharType="begin"/>
            </w:r>
            <w:r>
              <w:rPr>
                <w:b/>
                <w:bCs/>
              </w:rPr>
              <w:instrText>PAGE</w:instrText>
            </w:r>
            <w:r>
              <w:rPr>
                <w:b/>
                <w:bCs/>
                <w:sz w:val="24"/>
              </w:rPr>
              <w:fldChar w:fldCharType="separate"/>
            </w:r>
            <w:r w:rsidR="005E379F">
              <w:rPr>
                <w:b/>
                <w:bCs/>
                <w:noProof/>
              </w:rPr>
              <w:t>1</w:t>
            </w:r>
            <w:r>
              <w:rPr>
                <w:b/>
                <w:bCs/>
                <w:sz w:val="24"/>
              </w:rPr>
              <w:fldChar w:fldCharType="end"/>
            </w:r>
            <w:r>
              <w:t xml:space="preserve"> z </w:t>
            </w:r>
            <w:r>
              <w:rPr>
                <w:b/>
                <w:bCs/>
                <w:sz w:val="24"/>
              </w:rPr>
              <w:fldChar w:fldCharType="begin"/>
            </w:r>
            <w:r>
              <w:rPr>
                <w:b/>
                <w:bCs/>
              </w:rPr>
              <w:instrText>NUMPAGES</w:instrText>
            </w:r>
            <w:r>
              <w:rPr>
                <w:b/>
                <w:bCs/>
                <w:sz w:val="24"/>
              </w:rPr>
              <w:fldChar w:fldCharType="separate"/>
            </w:r>
            <w:r w:rsidR="005E379F">
              <w:rPr>
                <w:b/>
                <w:bCs/>
                <w:noProof/>
              </w:rPr>
              <w:t>1</w:t>
            </w:r>
            <w:r>
              <w:rPr>
                <w:b/>
                <w:bCs/>
                <w:sz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1F6007" w14:textId="77777777" w:rsidR="00D0612A" w:rsidRDefault="00D0612A">
      <w:r>
        <w:separator/>
      </w:r>
    </w:p>
  </w:footnote>
  <w:footnote w:type="continuationSeparator" w:id="0">
    <w:p w14:paraId="57416A19" w14:textId="77777777" w:rsidR="00D0612A" w:rsidRDefault="00D061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6B8D9D" w14:textId="77777777" w:rsidR="000635B7" w:rsidRDefault="000635B7">
    <w:pPr>
      <w:pStyle w:val="Zhlav"/>
    </w:pPr>
  </w:p>
  <w:p w14:paraId="7F24AFD3" w14:textId="77777777" w:rsidR="00152207" w:rsidRDefault="00152207">
    <w:pPr>
      <w:pStyle w:val="Zhlav"/>
    </w:pPr>
  </w:p>
  <w:p w14:paraId="3D7A3228" w14:textId="77777777" w:rsidR="00152207" w:rsidRDefault="0015220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EA681A98"/>
    <w:lvl w:ilvl="0">
      <w:start w:val="1"/>
      <w:numFmt w:val="decimal"/>
      <w:pStyle w:val="slovanseznam"/>
      <w:lvlText w:val="%1."/>
      <w:lvlJc w:val="left"/>
      <w:pPr>
        <w:tabs>
          <w:tab w:val="num" w:pos="360"/>
        </w:tabs>
        <w:ind w:left="360" w:hanging="360"/>
      </w:pPr>
    </w:lvl>
  </w:abstractNum>
  <w:abstractNum w:abstractNumId="1" w15:restartNumberingAfterBreak="0">
    <w:nsid w:val="03784DE8"/>
    <w:multiLevelType w:val="hybridMultilevel"/>
    <w:tmpl w:val="072C8C98"/>
    <w:lvl w:ilvl="0" w:tplc="BB2AB534">
      <w:start w:val="1"/>
      <w:numFmt w:val="decimal"/>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1AD45F67"/>
    <w:multiLevelType w:val="hybridMultilevel"/>
    <w:tmpl w:val="59742958"/>
    <w:lvl w:ilvl="0" w:tplc="F860309C">
      <w:start w:val="1"/>
      <w:numFmt w:val="decimal"/>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3390664A"/>
    <w:multiLevelType w:val="hybridMultilevel"/>
    <w:tmpl w:val="D7AC7CB6"/>
    <w:lvl w:ilvl="0" w:tplc="854AE954">
      <w:start w:val="128"/>
      <w:numFmt w:val="bullet"/>
      <w:lvlText w:val="-"/>
      <w:lvlJc w:val="left"/>
      <w:pPr>
        <w:ind w:left="360" w:hanging="360"/>
      </w:pPr>
      <w:rPr>
        <w:rFonts w:ascii="Times New Roman" w:eastAsia="Times New Roman" w:hAnsi="Times New Roman" w:cs="Times New Roman"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4" w15:restartNumberingAfterBreak="0">
    <w:nsid w:val="44C02A6F"/>
    <w:multiLevelType w:val="hybridMultilevel"/>
    <w:tmpl w:val="1EA86C44"/>
    <w:lvl w:ilvl="0" w:tplc="2CAC33EE">
      <w:start w:val="1"/>
      <w:numFmt w:val="decimal"/>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67AD305F"/>
    <w:multiLevelType w:val="hybridMultilevel"/>
    <w:tmpl w:val="B4AE1420"/>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num w:numId="1" w16cid:durableId="409238513">
    <w:abstractNumId w:val="4"/>
  </w:num>
  <w:num w:numId="2" w16cid:durableId="2084832675">
    <w:abstractNumId w:val="1"/>
  </w:num>
  <w:num w:numId="3" w16cid:durableId="195510447">
    <w:abstractNumId w:val="0"/>
  </w:num>
  <w:num w:numId="4" w16cid:durableId="805927328">
    <w:abstractNumId w:val="0"/>
  </w:num>
  <w:num w:numId="5" w16cid:durableId="334890151">
    <w:abstractNumId w:val="0"/>
  </w:num>
  <w:num w:numId="6" w16cid:durableId="1740399973">
    <w:abstractNumId w:val="2"/>
  </w:num>
  <w:num w:numId="7" w16cid:durableId="810904797">
    <w:abstractNumId w:val="3"/>
  </w:num>
  <w:num w:numId="8" w16cid:durableId="6816365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9"/>
  <w:autoHyphenation/>
  <w:hyphenationZone w:val="425"/>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F4080"/>
    <w:rsid w:val="0000242B"/>
    <w:rsid w:val="00012172"/>
    <w:rsid w:val="00014815"/>
    <w:rsid w:val="00014A0C"/>
    <w:rsid w:val="00015D06"/>
    <w:rsid w:val="00027BEC"/>
    <w:rsid w:val="00034E97"/>
    <w:rsid w:val="00036B62"/>
    <w:rsid w:val="0004166B"/>
    <w:rsid w:val="0004227A"/>
    <w:rsid w:val="000445DD"/>
    <w:rsid w:val="00044687"/>
    <w:rsid w:val="000506DC"/>
    <w:rsid w:val="00054DA7"/>
    <w:rsid w:val="000550AA"/>
    <w:rsid w:val="00056ABC"/>
    <w:rsid w:val="000572A9"/>
    <w:rsid w:val="000579BD"/>
    <w:rsid w:val="00057FBB"/>
    <w:rsid w:val="000635B7"/>
    <w:rsid w:val="00063664"/>
    <w:rsid w:val="00064E7F"/>
    <w:rsid w:val="000860CA"/>
    <w:rsid w:val="0008739D"/>
    <w:rsid w:val="000875E8"/>
    <w:rsid w:val="00090881"/>
    <w:rsid w:val="00091673"/>
    <w:rsid w:val="00091F11"/>
    <w:rsid w:val="00097C81"/>
    <w:rsid w:val="000A4AA1"/>
    <w:rsid w:val="000A7995"/>
    <w:rsid w:val="000B2601"/>
    <w:rsid w:val="000B3E5C"/>
    <w:rsid w:val="000B3FD2"/>
    <w:rsid w:val="000B403D"/>
    <w:rsid w:val="000C34E2"/>
    <w:rsid w:val="000C416A"/>
    <w:rsid w:val="000D1F27"/>
    <w:rsid w:val="000D312E"/>
    <w:rsid w:val="000D7E65"/>
    <w:rsid w:val="000E0855"/>
    <w:rsid w:val="000E254B"/>
    <w:rsid w:val="000F0568"/>
    <w:rsid w:val="000F5058"/>
    <w:rsid w:val="000F56FC"/>
    <w:rsid w:val="000F6412"/>
    <w:rsid w:val="00100B53"/>
    <w:rsid w:val="0010121E"/>
    <w:rsid w:val="00105D16"/>
    <w:rsid w:val="00113387"/>
    <w:rsid w:val="001141C8"/>
    <w:rsid w:val="00116BE0"/>
    <w:rsid w:val="00122BAC"/>
    <w:rsid w:val="00124E8A"/>
    <w:rsid w:val="00125EFC"/>
    <w:rsid w:val="00130C3C"/>
    <w:rsid w:val="00137E31"/>
    <w:rsid w:val="00144858"/>
    <w:rsid w:val="00147B3A"/>
    <w:rsid w:val="0015163B"/>
    <w:rsid w:val="001517BF"/>
    <w:rsid w:val="00152207"/>
    <w:rsid w:val="00153603"/>
    <w:rsid w:val="00154814"/>
    <w:rsid w:val="00163885"/>
    <w:rsid w:val="00166962"/>
    <w:rsid w:val="00167477"/>
    <w:rsid w:val="001676C9"/>
    <w:rsid w:val="00174043"/>
    <w:rsid w:val="00177203"/>
    <w:rsid w:val="00187ACB"/>
    <w:rsid w:val="00194268"/>
    <w:rsid w:val="00194C04"/>
    <w:rsid w:val="001953DD"/>
    <w:rsid w:val="00195EA1"/>
    <w:rsid w:val="00196466"/>
    <w:rsid w:val="00196B3B"/>
    <w:rsid w:val="001A01C0"/>
    <w:rsid w:val="001A0610"/>
    <w:rsid w:val="001A4A15"/>
    <w:rsid w:val="001A6961"/>
    <w:rsid w:val="001B1606"/>
    <w:rsid w:val="001B1D2C"/>
    <w:rsid w:val="001B38DC"/>
    <w:rsid w:val="001B40F9"/>
    <w:rsid w:val="001B7BB6"/>
    <w:rsid w:val="001C00C5"/>
    <w:rsid w:val="001C4AED"/>
    <w:rsid w:val="001D2E2A"/>
    <w:rsid w:val="001D3BFE"/>
    <w:rsid w:val="001E00C5"/>
    <w:rsid w:val="001F1F3E"/>
    <w:rsid w:val="001F373D"/>
    <w:rsid w:val="001F5A2F"/>
    <w:rsid w:val="001F7A9A"/>
    <w:rsid w:val="002011DD"/>
    <w:rsid w:val="00201D48"/>
    <w:rsid w:val="00203D43"/>
    <w:rsid w:val="002049C7"/>
    <w:rsid w:val="0020729A"/>
    <w:rsid w:val="002079B7"/>
    <w:rsid w:val="00210FBC"/>
    <w:rsid w:val="00213B38"/>
    <w:rsid w:val="00227685"/>
    <w:rsid w:val="002331D4"/>
    <w:rsid w:val="00233EAA"/>
    <w:rsid w:val="00251B38"/>
    <w:rsid w:val="0025292C"/>
    <w:rsid w:val="002560D0"/>
    <w:rsid w:val="00260F00"/>
    <w:rsid w:val="00265117"/>
    <w:rsid w:val="0027185A"/>
    <w:rsid w:val="002761D7"/>
    <w:rsid w:val="00276D98"/>
    <w:rsid w:val="002853A6"/>
    <w:rsid w:val="00285D7D"/>
    <w:rsid w:val="00286752"/>
    <w:rsid w:val="002927EE"/>
    <w:rsid w:val="00297C14"/>
    <w:rsid w:val="00297E91"/>
    <w:rsid w:val="002A0E67"/>
    <w:rsid w:val="002A12CE"/>
    <w:rsid w:val="002A15E6"/>
    <w:rsid w:val="002A3C5B"/>
    <w:rsid w:val="002A4F13"/>
    <w:rsid w:val="002B121F"/>
    <w:rsid w:val="002B1A9A"/>
    <w:rsid w:val="002B2939"/>
    <w:rsid w:val="002B3237"/>
    <w:rsid w:val="002C094D"/>
    <w:rsid w:val="002C0CE0"/>
    <w:rsid w:val="002E0576"/>
    <w:rsid w:val="002E1B6D"/>
    <w:rsid w:val="002E5344"/>
    <w:rsid w:val="002F0FC1"/>
    <w:rsid w:val="002F4080"/>
    <w:rsid w:val="002F479A"/>
    <w:rsid w:val="0030133A"/>
    <w:rsid w:val="0030225C"/>
    <w:rsid w:val="0030548F"/>
    <w:rsid w:val="00310E86"/>
    <w:rsid w:val="003210C6"/>
    <w:rsid w:val="00323F40"/>
    <w:rsid w:val="003241FD"/>
    <w:rsid w:val="00326DF2"/>
    <w:rsid w:val="00327B10"/>
    <w:rsid w:val="00333A32"/>
    <w:rsid w:val="00334415"/>
    <w:rsid w:val="0034207E"/>
    <w:rsid w:val="00344FA9"/>
    <w:rsid w:val="003518AD"/>
    <w:rsid w:val="003565D0"/>
    <w:rsid w:val="00357D44"/>
    <w:rsid w:val="00362E03"/>
    <w:rsid w:val="00371749"/>
    <w:rsid w:val="00376503"/>
    <w:rsid w:val="003907BD"/>
    <w:rsid w:val="0039403E"/>
    <w:rsid w:val="003A2B8C"/>
    <w:rsid w:val="003D0160"/>
    <w:rsid w:val="003D411F"/>
    <w:rsid w:val="003D595D"/>
    <w:rsid w:val="003D7209"/>
    <w:rsid w:val="003D725C"/>
    <w:rsid w:val="003E2EE0"/>
    <w:rsid w:val="003E4DF5"/>
    <w:rsid w:val="003F5237"/>
    <w:rsid w:val="00404CD2"/>
    <w:rsid w:val="00405E8A"/>
    <w:rsid w:val="00410961"/>
    <w:rsid w:val="004112FD"/>
    <w:rsid w:val="00424D45"/>
    <w:rsid w:val="00425C8E"/>
    <w:rsid w:val="00431CB2"/>
    <w:rsid w:val="00432E5F"/>
    <w:rsid w:val="00433A73"/>
    <w:rsid w:val="004423BA"/>
    <w:rsid w:val="00444C44"/>
    <w:rsid w:val="004458AE"/>
    <w:rsid w:val="00445CC5"/>
    <w:rsid w:val="004477B1"/>
    <w:rsid w:val="0046371B"/>
    <w:rsid w:val="00471BD4"/>
    <w:rsid w:val="00471D04"/>
    <w:rsid w:val="004722EE"/>
    <w:rsid w:val="00472C25"/>
    <w:rsid w:val="004854AB"/>
    <w:rsid w:val="0048631B"/>
    <w:rsid w:val="00490984"/>
    <w:rsid w:val="004A0068"/>
    <w:rsid w:val="004A5569"/>
    <w:rsid w:val="004B30D7"/>
    <w:rsid w:val="004B4E28"/>
    <w:rsid w:val="004B5520"/>
    <w:rsid w:val="004C5889"/>
    <w:rsid w:val="004D2247"/>
    <w:rsid w:val="004F5B32"/>
    <w:rsid w:val="004F6370"/>
    <w:rsid w:val="0051322C"/>
    <w:rsid w:val="00513A1C"/>
    <w:rsid w:val="005145D4"/>
    <w:rsid w:val="005159B0"/>
    <w:rsid w:val="005165D6"/>
    <w:rsid w:val="00523AF7"/>
    <w:rsid w:val="00524280"/>
    <w:rsid w:val="0052591F"/>
    <w:rsid w:val="0052720C"/>
    <w:rsid w:val="00527AD0"/>
    <w:rsid w:val="00536731"/>
    <w:rsid w:val="005439DE"/>
    <w:rsid w:val="00543DBD"/>
    <w:rsid w:val="005508D4"/>
    <w:rsid w:val="005551A9"/>
    <w:rsid w:val="0055566F"/>
    <w:rsid w:val="00555853"/>
    <w:rsid w:val="00562161"/>
    <w:rsid w:val="005635BE"/>
    <w:rsid w:val="00566A89"/>
    <w:rsid w:val="00570424"/>
    <w:rsid w:val="0057078C"/>
    <w:rsid w:val="00570848"/>
    <w:rsid w:val="00577BF6"/>
    <w:rsid w:val="0058086F"/>
    <w:rsid w:val="005815F8"/>
    <w:rsid w:val="005839CE"/>
    <w:rsid w:val="005868D4"/>
    <w:rsid w:val="005B1AFA"/>
    <w:rsid w:val="005B5D28"/>
    <w:rsid w:val="005C3392"/>
    <w:rsid w:val="005C5D23"/>
    <w:rsid w:val="005D1F63"/>
    <w:rsid w:val="005D2A71"/>
    <w:rsid w:val="005D5893"/>
    <w:rsid w:val="005D5EA1"/>
    <w:rsid w:val="005E379F"/>
    <w:rsid w:val="005F34A8"/>
    <w:rsid w:val="005F4F46"/>
    <w:rsid w:val="00601EB8"/>
    <w:rsid w:val="00606146"/>
    <w:rsid w:val="00607F91"/>
    <w:rsid w:val="00610628"/>
    <w:rsid w:val="00612BE6"/>
    <w:rsid w:val="006173A3"/>
    <w:rsid w:val="0063080D"/>
    <w:rsid w:val="006312E0"/>
    <w:rsid w:val="0063752A"/>
    <w:rsid w:val="006469A3"/>
    <w:rsid w:val="00662CA9"/>
    <w:rsid w:val="006641E4"/>
    <w:rsid w:val="0066765F"/>
    <w:rsid w:val="00671A63"/>
    <w:rsid w:val="0068271E"/>
    <w:rsid w:val="00684A09"/>
    <w:rsid w:val="00684B92"/>
    <w:rsid w:val="0069015A"/>
    <w:rsid w:val="00692425"/>
    <w:rsid w:val="006963CE"/>
    <w:rsid w:val="006A6C4A"/>
    <w:rsid w:val="006A7FE7"/>
    <w:rsid w:val="006B2E36"/>
    <w:rsid w:val="006B5D43"/>
    <w:rsid w:val="006C2C64"/>
    <w:rsid w:val="006C43F8"/>
    <w:rsid w:val="006C45F4"/>
    <w:rsid w:val="006C6307"/>
    <w:rsid w:val="006D0875"/>
    <w:rsid w:val="006D18D5"/>
    <w:rsid w:val="006D1A7C"/>
    <w:rsid w:val="006D4620"/>
    <w:rsid w:val="006D4952"/>
    <w:rsid w:val="006D7F24"/>
    <w:rsid w:val="006E4207"/>
    <w:rsid w:val="006F1160"/>
    <w:rsid w:val="006F175A"/>
    <w:rsid w:val="006F5C7C"/>
    <w:rsid w:val="006F7F97"/>
    <w:rsid w:val="00701C60"/>
    <w:rsid w:val="00711B37"/>
    <w:rsid w:val="00712374"/>
    <w:rsid w:val="00712ACF"/>
    <w:rsid w:val="00716404"/>
    <w:rsid w:val="0072327B"/>
    <w:rsid w:val="007304AC"/>
    <w:rsid w:val="00735E68"/>
    <w:rsid w:val="00736639"/>
    <w:rsid w:val="00737677"/>
    <w:rsid w:val="00745EDF"/>
    <w:rsid w:val="007513D7"/>
    <w:rsid w:val="00751E1C"/>
    <w:rsid w:val="007545B2"/>
    <w:rsid w:val="00754FD3"/>
    <w:rsid w:val="00780785"/>
    <w:rsid w:val="00782662"/>
    <w:rsid w:val="00794D65"/>
    <w:rsid w:val="007A031E"/>
    <w:rsid w:val="007A06FF"/>
    <w:rsid w:val="007A0C1A"/>
    <w:rsid w:val="007A3205"/>
    <w:rsid w:val="007A37B2"/>
    <w:rsid w:val="007A5716"/>
    <w:rsid w:val="007B06D5"/>
    <w:rsid w:val="007B7708"/>
    <w:rsid w:val="007D0DCB"/>
    <w:rsid w:val="007D5135"/>
    <w:rsid w:val="007D5F63"/>
    <w:rsid w:val="007E6322"/>
    <w:rsid w:val="007E6BFC"/>
    <w:rsid w:val="007F3428"/>
    <w:rsid w:val="007F4C66"/>
    <w:rsid w:val="00811C3B"/>
    <w:rsid w:val="0081240A"/>
    <w:rsid w:val="0081562C"/>
    <w:rsid w:val="008303C9"/>
    <w:rsid w:val="0084623E"/>
    <w:rsid w:val="00856B03"/>
    <w:rsid w:val="0085737E"/>
    <w:rsid w:val="00861D26"/>
    <w:rsid w:val="00862212"/>
    <w:rsid w:val="008640B0"/>
    <w:rsid w:val="00866C2A"/>
    <w:rsid w:val="00867369"/>
    <w:rsid w:val="00871748"/>
    <w:rsid w:val="00873514"/>
    <w:rsid w:val="00880E12"/>
    <w:rsid w:val="00881131"/>
    <w:rsid w:val="00883011"/>
    <w:rsid w:val="00886E4E"/>
    <w:rsid w:val="00892F84"/>
    <w:rsid w:val="008B32CD"/>
    <w:rsid w:val="008B4231"/>
    <w:rsid w:val="008C188A"/>
    <w:rsid w:val="008C5FF9"/>
    <w:rsid w:val="008D034B"/>
    <w:rsid w:val="008D0C8D"/>
    <w:rsid w:val="008D15D7"/>
    <w:rsid w:val="008D4A13"/>
    <w:rsid w:val="008E5B6C"/>
    <w:rsid w:val="008E7974"/>
    <w:rsid w:val="00906B42"/>
    <w:rsid w:val="00912CFD"/>
    <w:rsid w:val="00920863"/>
    <w:rsid w:val="00932741"/>
    <w:rsid w:val="00940EEF"/>
    <w:rsid w:val="009444A1"/>
    <w:rsid w:val="009475EB"/>
    <w:rsid w:val="00947C10"/>
    <w:rsid w:val="00951F80"/>
    <w:rsid w:val="00957DC1"/>
    <w:rsid w:val="00967933"/>
    <w:rsid w:val="00975DB6"/>
    <w:rsid w:val="00982E1D"/>
    <w:rsid w:val="00985B50"/>
    <w:rsid w:val="00985C0D"/>
    <w:rsid w:val="0099203D"/>
    <w:rsid w:val="00994FB8"/>
    <w:rsid w:val="00995444"/>
    <w:rsid w:val="009A2A06"/>
    <w:rsid w:val="009A5CC3"/>
    <w:rsid w:val="009B606B"/>
    <w:rsid w:val="009C52E4"/>
    <w:rsid w:val="009D2E76"/>
    <w:rsid w:val="009E2878"/>
    <w:rsid w:val="009E4716"/>
    <w:rsid w:val="009E5081"/>
    <w:rsid w:val="009E7501"/>
    <w:rsid w:val="009F02DD"/>
    <w:rsid w:val="009F38C3"/>
    <w:rsid w:val="00A04B2A"/>
    <w:rsid w:val="00A06DC3"/>
    <w:rsid w:val="00A15A5A"/>
    <w:rsid w:val="00A22CE7"/>
    <w:rsid w:val="00A27C9E"/>
    <w:rsid w:val="00A27E9E"/>
    <w:rsid w:val="00A3059B"/>
    <w:rsid w:val="00A313B4"/>
    <w:rsid w:val="00A32EBB"/>
    <w:rsid w:val="00A33791"/>
    <w:rsid w:val="00A34DC1"/>
    <w:rsid w:val="00A37D42"/>
    <w:rsid w:val="00A42FFB"/>
    <w:rsid w:val="00A45799"/>
    <w:rsid w:val="00A46267"/>
    <w:rsid w:val="00A51D2A"/>
    <w:rsid w:val="00A55C81"/>
    <w:rsid w:val="00A74E79"/>
    <w:rsid w:val="00A767F5"/>
    <w:rsid w:val="00A81057"/>
    <w:rsid w:val="00A8253D"/>
    <w:rsid w:val="00A83D37"/>
    <w:rsid w:val="00A857EB"/>
    <w:rsid w:val="00A874AC"/>
    <w:rsid w:val="00A90A3B"/>
    <w:rsid w:val="00A91CEF"/>
    <w:rsid w:val="00A91FE3"/>
    <w:rsid w:val="00A93317"/>
    <w:rsid w:val="00A95C6F"/>
    <w:rsid w:val="00AA0629"/>
    <w:rsid w:val="00AB4617"/>
    <w:rsid w:val="00AC3E38"/>
    <w:rsid w:val="00AC5EAA"/>
    <w:rsid w:val="00AC68D5"/>
    <w:rsid w:val="00AC7813"/>
    <w:rsid w:val="00AD44A4"/>
    <w:rsid w:val="00AE212F"/>
    <w:rsid w:val="00AF6E51"/>
    <w:rsid w:val="00B02592"/>
    <w:rsid w:val="00B04B62"/>
    <w:rsid w:val="00B07F05"/>
    <w:rsid w:val="00B10AEA"/>
    <w:rsid w:val="00B143F9"/>
    <w:rsid w:val="00B16283"/>
    <w:rsid w:val="00B167AB"/>
    <w:rsid w:val="00B176BF"/>
    <w:rsid w:val="00B17BFC"/>
    <w:rsid w:val="00B269E7"/>
    <w:rsid w:val="00B30704"/>
    <w:rsid w:val="00B30EAA"/>
    <w:rsid w:val="00B32163"/>
    <w:rsid w:val="00B334BF"/>
    <w:rsid w:val="00B35117"/>
    <w:rsid w:val="00B37632"/>
    <w:rsid w:val="00B42744"/>
    <w:rsid w:val="00B5478B"/>
    <w:rsid w:val="00B56F55"/>
    <w:rsid w:val="00B6488E"/>
    <w:rsid w:val="00B64C9A"/>
    <w:rsid w:val="00B66479"/>
    <w:rsid w:val="00B81C0C"/>
    <w:rsid w:val="00B82C36"/>
    <w:rsid w:val="00B8670D"/>
    <w:rsid w:val="00B942D7"/>
    <w:rsid w:val="00BA25ED"/>
    <w:rsid w:val="00BA3793"/>
    <w:rsid w:val="00BA52EA"/>
    <w:rsid w:val="00BB44A5"/>
    <w:rsid w:val="00BB4D2B"/>
    <w:rsid w:val="00BB5AD7"/>
    <w:rsid w:val="00BB6147"/>
    <w:rsid w:val="00BC01A5"/>
    <w:rsid w:val="00BC2263"/>
    <w:rsid w:val="00BC39BF"/>
    <w:rsid w:val="00BC52EF"/>
    <w:rsid w:val="00BD0C65"/>
    <w:rsid w:val="00BD119D"/>
    <w:rsid w:val="00BD6D2B"/>
    <w:rsid w:val="00BD768E"/>
    <w:rsid w:val="00BF0C49"/>
    <w:rsid w:val="00BF609F"/>
    <w:rsid w:val="00BF711B"/>
    <w:rsid w:val="00C00AE8"/>
    <w:rsid w:val="00C07699"/>
    <w:rsid w:val="00C13271"/>
    <w:rsid w:val="00C15C3E"/>
    <w:rsid w:val="00C21D99"/>
    <w:rsid w:val="00C24C96"/>
    <w:rsid w:val="00C27239"/>
    <w:rsid w:val="00C32F5A"/>
    <w:rsid w:val="00C366E8"/>
    <w:rsid w:val="00C477D7"/>
    <w:rsid w:val="00C47E65"/>
    <w:rsid w:val="00C54C04"/>
    <w:rsid w:val="00C54DFC"/>
    <w:rsid w:val="00C70880"/>
    <w:rsid w:val="00C71C2D"/>
    <w:rsid w:val="00C73084"/>
    <w:rsid w:val="00C74FA0"/>
    <w:rsid w:val="00C76B59"/>
    <w:rsid w:val="00C8126A"/>
    <w:rsid w:val="00C855AF"/>
    <w:rsid w:val="00CA210F"/>
    <w:rsid w:val="00CA367D"/>
    <w:rsid w:val="00CA3FDE"/>
    <w:rsid w:val="00CB0161"/>
    <w:rsid w:val="00CB0439"/>
    <w:rsid w:val="00CB17FE"/>
    <w:rsid w:val="00CB67C5"/>
    <w:rsid w:val="00CC04F8"/>
    <w:rsid w:val="00CC64F7"/>
    <w:rsid w:val="00CD1162"/>
    <w:rsid w:val="00CD1369"/>
    <w:rsid w:val="00CD5765"/>
    <w:rsid w:val="00CE628A"/>
    <w:rsid w:val="00CE7958"/>
    <w:rsid w:val="00CF1786"/>
    <w:rsid w:val="00CF6410"/>
    <w:rsid w:val="00D01828"/>
    <w:rsid w:val="00D0612A"/>
    <w:rsid w:val="00D1458B"/>
    <w:rsid w:val="00D1543B"/>
    <w:rsid w:val="00D1674F"/>
    <w:rsid w:val="00D23300"/>
    <w:rsid w:val="00D235C2"/>
    <w:rsid w:val="00D23AC1"/>
    <w:rsid w:val="00D25FFF"/>
    <w:rsid w:val="00D3754F"/>
    <w:rsid w:val="00D43B90"/>
    <w:rsid w:val="00D476A8"/>
    <w:rsid w:val="00D54A9A"/>
    <w:rsid w:val="00D54B12"/>
    <w:rsid w:val="00D62298"/>
    <w:rsid w:val="00D62F94"/>
    <w:rsid w:val="00D64475"/>
    <w:rsid w:val="00D644D3"/>
    <w:rsid w:val="00D67A99"/>
    <w:rsid w:val="00D7161C"/>
    <w:rsid w:val="00D73B5C"/>
    <w:rsid w:val="00D8644E"/>
    <w:rsid w:val="00D90D24"/>
    <w:rsid w:val="00D91805"/>
    <w:rsid w:val="00D93182"/>
    <w:rsid w:val="00D9540C"/>
    <w:rsid w:val="00D95981"/>
    <w:rsid w:val="00DA0BB9"/>
    <w:rsid w:val="00DA54BB"/>
    <w:rsid w:val="00DA72B7"/>
    <w:rsid w:val="00DB60B6"/>
    <w:rsid w:val="00DC187C"/>
    <w:rsid w:val="00DC6D66"/>
    <w:rsid w:val="00DC70E3"/>
    <w:rsid w:val="00DD018A"/>
    <w:rsid w:val="00DD1661"/>
    <w:rsid w:val="00DD4559"/>
    <w:rsid w:val="00DD694C"/>
    <w:rsid w:val="00DE015A"/>
    <w:rsid w:val="00DE67C3"/>
    <w:rsid w:val="00DF156F"/>
    <w:rsid w:val="00DF157E"/>
    <w:rsid w:val="00DF6CF4"/>
    <w:rsid w:val="00DF7937"/>
    <w:rsid w:val="00E10721"/>
    <w:rsid w:val="00E13077"/>
    <w:rsid w:val="00E137D7"/>
    <w:rsid w:val="00E15FA9"/>
    <w:rsid w:val="00E204EC"/>
    <w:rsid w:val="00E249F6"/>
    <w:rsid w:val="00E27D89"/>
    <w:rsid w:val="00E31936"/>
    <w:rsid w:val="00E36C5C"/>
    <w:rsid w:val="00E469A8"/>
    <w:rsid w:val="00E47EC7"/>
    <w:rsid w:val="00E56240"/>
    <w:rsid w:val="00E573C5"/>
    <w:rsid w:val="00E605D6"/>
    <w:rsid w:val="00E702EC"/>
    <w:rsid w:val="00E70BFD"/>
    <w:rsid w:val="00E73600"/>
    <w:rsid w:val="00E73DE4"/>
    <w:rsid w:val="00E73F3E"/>
    <w:rsid w:val="00E80BAC"/>
    <w:rsid w:val="00E93005"/>
    <w:rsid w:val="00E96BC5"/>
    <w:rsid w:val="00E96ED6"/>
    <w:rsid w:val="00EA0721"/>
    <w:rsid w:val="00EA6344"/>
    <w:rsid w:val="00EB66F5"/>
    <w:rsid w:val="00EC28B1"/>
    <w:rsid w:val="00EC311C"/>
    <w:rsid w:val="00EC78A5"/>
    <w:rsid w:val="00ED1D5C"/>
    <w:rsid w:val="00ED3A6F"/>
    <w:rsid w:val="00ED4F5E"/>
    <w:rsid w:val="00ED6258"/>
    <w:rsid w:val="00EE13C3"/>
    <w:rsid w:val="00EE1741"/>
    <w:rsid w:val="00EE5415"/>
    <w:rsid w:val="00EE5A34"/>
    <w:rsid w:val="00EF6D7D"/>
    <w:rsid w:val="00F002BE"/>
    <w:rsid w:val="00F04971"/>
    <w:rsid w:val="00F05982"/>
    <w:rsid w:val="00F13B54"/>
    <w:rsid w:val="00F22323"/>
    <w:rsid w:val="00F272DB"/>
    <w:rsid w:val="00F3001A"/>
    <w:rsid w:val="00F4046A"/>
    <w:rsid w:val="00F41585"/>
    <w:rsid w:val="00F422CA"/>
    <w:rsid w:val="00F45BA4"/>
    <w:rsid w:val="00F51096"/>
    <w:rsid w:val="00F5529F"/>
    <w:rsid w:val="00F55C94"/>
    <w:rsid w:val="00F6160D"/>
    <w:rsid w:val="00F66194"/>
    <w:rsid w:val="00F708ED"/>
    <w:rsid w:val="00F76D55"/>
    <w:rsid w:val="00F856A2"/>
    <w:rsid w:val="00F87EEF"/>
    <w:rsid w:val="00F90A56"/>
    <w:rsid w:val="00F95093"/>
    <w:rsid w:val="00F95EAE"/>
    <w:rsid w:val="00FA243C"/>
    <w:rsid w:val="00FA394C"/>
    <w:rsid w:val="00FA3DDA"/>
    <w:rsid w:val="00FA43FE"/>
    <w:rsid w:val="00FA552D"/>
    <w:rsid w:val="00FA5F8F"/>
    <w:rsid w:val="00FB1103"/>
    <w:rsid w:val="00FB3476"/>
    <w:rsid w:val="00FB78AD"/>
    <w:rsid w:val="00FB793B"/>
    <w:rsid w:val="00FC3170"/>
    <w:rsid w:val="00FC3831"/>
    <w:rsid w:val="00FC7631"/>
    <w:rsid w:val="00FC76C6"/>
    <w:rsid w:val="00FD4698"/>
    <w:rsid w:val="00FD7DE6"/>
    <w:rsid w:val="00FE4CBB"/>
    <w:rsid w:val="00FE69F5"/>
    <w:rsid w:val="00FE7065"/>
    <w:rsid w:val="00FF540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C41A29"/>
  <w15:docId w15:val="{1AEA9130-D79F-40D7-A247-A8DB11856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0"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1">
    <w:name w:val="heading 1"/>
    <w:basedOn w:val="Normln"/>
    <w:next w:val="Normln"/>
    <w:qFormat/>
    <w:pPr>
      <w:keepNext/>
      <w:ind w:left="142" w:right="567"/>
      <w:outlineLvl w:val="0"/>
    </w:pPr>
    <w:rPr>
      <w:rFonts w:eastAsia="Arial Unicode MS"/>
      <w:bCs/>
      <w:sz w:val="28"/>
    </w:rPr>
  </w:style>
  <w:style w:type="paragraph" w:styleId="Nadpis3">
    <w:name w:val="heading 3"/>
    <w:basedOn w:val="Normln"/>
    <w:next w:val="Normln"/>
    <w:qFormat/>
    <w:pPr>
      <w:widowControl w:val="0"/>
      <w:jc w:val="both"/>
      <w:outlineLvl w:val="2"/>
    </w:pPr>
    <w:rPr>
      <w:rFonts w:eastAsia="Arial Unicode MS"/>
      <w:b/>
      <w:szCs w:val="20"/>
    </w:rPr>
  </w:style>
  <w:style w:type="paragraph" w:styleId="Nadpis7">
    <w:name w:val="heading 7"/>
    <w:basedOn w:val="Normln"/>
    <w:next w:val="Normln"/>
    <w:qFormat/>
    <w:pPr>
      <w:jc w:val="center"/>
      <w:outlineLvl w:val="6"/>
    </w:pPr>
    <w:rPr>
      <w:b/>
      <w:bCs/>
    </w:rPr>
  </w:style>
  <w:style w:type="paragraph" w:styleId="Nadpis8">
    <w:name w:val="heading 8"/>
    <w:basedOn w:val="Normln"/>
    <w:next w:val="Normln"/>
    <w:qFormat/>
    <w:pPr>
      <w:widowControl w:val="0"/>
      <w:jc w:val="both"/>
      <w:outlineLvl w:val="7"/>
    </w:pPr>
    <w:rPr>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pPr>
      <w:widowControl w:val="0"/>
      <w:tabs>
        <w:tab w:val="center" w:pos="4536"/>
        <w:tab w:val="right" w:pos="9072"/>
      </w:tabs>
    </w:pPr>
    <w:rPr>
      <w:sz w:val="16"/>
    </w:rPr>
  </w:style>
  <w:style w:type="paragraph" w:styleId="slovanseznam">
    <w:name w:val="List Number"/>
    <w:basedOn w:val="Normln"/>
    <w:semiHidden/>
    <w:pPr>
      <w:numPr>
        <w:numId w:val="5"/>
      </w:numPr>
      <w:tabs>
        <w:tab w:val="left" w:pos="0"/>
      </w:tabs>
    </w:pPr>
  </w:style>
  <w:style w:type="paragraph" w:styleId="Odstavecseseznamem">
    <w:name w:val="List Paragraph"/>
    <w:basedOn w:val="Normln"/>
    <w:uiPriority w:val="34"/>
    <w:qFormat/>
    <w:pPr>
      <w:spacing w:line="240" w:lineRule="atLeast"/>
      <w:ind w:left="720"/>
    </w:pPr>
  </w:style>
  <w:style w:type="paragraph" w:styleId="Zpat">
    <w:name w:val="footer"/>
    <w:basedOn w:val="Normln"/>
    <w:link w:val="ZpatChar"/>
    <w:uiPriority w:val="99"/>
    <w:pPr>
      <w:tabs>
        <w:tab w:val="center" w:pos="4536"/>
        <w:tab w:val="right" w:pos="9072"/>
      </w:tabs>
    </w:pPr>
    <w:rPr>
      <w:sz w:val="20"/>
    </w:rPr>
  </w:style>
  <w:style w:type="table" w:styleId="Mkatabulky">
    <w:name w:val="Table Grid"/>
    <w:basedOn w:val="Normlntabulka"/>
    <w:uiPriority w:val="59"/>
    <w:rsid w:val="00D644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E249F6"/>
    <w:rPr>
      <w:rFonts w:ascii="Tahoma" w:hAnsi="Tahoma" w:cs="Tahoma"/>
      <w:sz w:val="16"/>
      <w:szCs w:val="16"/>
    </w:rPr>
  </w:style>
  <w:style w:type="character" w:customStyle="1" w:styleId="TextbublinyChar">
    <w:name w:val="Text bubliny Char"/>
    <w:link w:val="Textbubliny"/>
    <w:uiPriority w:val="99"/>
    <w:semiHidden/>
    <w:rsid w:val="00E249F6"/>
    <w:rPr>
      <w:rFonts w:ascii="Tahoma" w:hAnsi="Tahoma" w:cs="Tahoma"/>
      <w:sz w:val="16"/>
      <w:szCs w:val="16"/>
    </w:rPr>
  </w:style>
  <w:style w:type="character" w:customStyle="1" w:styleId="ZhlavChar">
    <w:name w:val="Záhlaví Char"/>
    <w:basedOn w:val="Standardnpsmoodstavce"/>
    <w:link w:val="Zhlav"/>
    <w:uiPriority w:val="99"/>
    <w:rsid w:val="000635B7"/>
    <w:rPr>
      <w:sz w:val="16"/>
      <w:szCs w:val="24"/>
    </w:rPr>
  </w:style>
  <w:style w:type="paragraph" w:customStyle="1" w:styleId="Text">
    <w:name w:val="Text"/>
    <w:basedOn w:val="Normln"/>
    <w:rsid w:val="000635B7"/>
    <w:pPr>
      <w:widowControl w:val="0"/>
      <w:overflowPunct w:val="0"/>
      <w:autoSpaceDE w:val="0"/>
      <w:autoSpaceDN w:val="0"/>
      <w:adjustRightInd w:val="0"/>
      <w:spacing w:before="120"/>
      <w:jc w:val="both"/>
    </w:pPr>
    <w:rPr>
      <w:szCs w:val="18"/>
    </w:rPr>
  </w:style>
  <w:style w:type="character" w:customStyle="1" w:styleId="ZpatChar">
    <w:name w:val="Zápatí Char"/>
    <w:basedOn w:val="Standardnpsmoodstavce"/>
    <w:link w:val="Zpat"/>
    <w:uiPriority w:val="99"/>
    <w:rsid w:val="00570848"/>
    <w:rPr>
      <w:szCs w:val="24"/>
    </w:rPr>
  </w:style>
  <w:style w:type="paragraph" w:styleId="Zkladntext">
    <w:name w:val="Body Text"/>
    <w:basedOn w:val="Normln"/>
    <w:link w:val="ZkladntextChar"/>
    <w:rsid w:val="00A3059B"/>
    <w:pPr>
      <w:jc w:val="both"/>
    </w:pPr>
    <w:rPr>
      <w:sz w:val="20"/>
      <w:szCs w:val="20"/>
    </w:rPr>
  </w:style>
  <w:style w:type="character" w:customStyle="1" w:styleId="ZkladntextChar">
    <w:name w:val="Základní text Char"/>
    <w:basedOn w:val="Standardnpsmoodstavce"/>
    <w:link w:val="Zkladntext"/>
    <w:rsid w:val="00A3059B"/>
  </w:style>
  <w:style w:type="character" w:styleId="Hypertextovodkaz">
    <w:name w:val="Hyperlink"/>
    <w:uiPriority w:val="99"/>
    <w:semiHidden/>
    <w:unhideWhenUsed/>
    <w:rsid w:val="00B143F9"/>
    <w:rPr>
      <w:color w:val="0080FF"/>
      <w:u w:val="single"/>
    </w:rPr>
  </w:style>
  <w:style w:type="paragraph" w:styleId="Normlnweb">
    <w:name w:val="Normal (Web)"/>
    <w:basedOn w:val="Normln"/>
    <w:uiPriority w:val="99"/>
    <w:semiHidden/>
    <w:unhideWhenUsed/>
    <w:rsid w:val="00B143F9"/>
    <w:pPr>
      <w:spacing w:before="100" w:beforeAutospacing="1" w:after="100" w:afterAutospacing="1"/>
    </w:pPr>
  </w:style>
  <w:style w:type="character" w:customStyle="1" w:styleId="Zkladntext0">
    <w:name w:val="Základní text_"/>
    <w:link w:val="Zkladntext3"/>
    <w:semiHidden/>
    <w:locked/>
    <w:rsid w:val="00B143F9"/>
    <w:rPr>
      <w:spacing w:val="2"/>
      <w:sz w:val="19"/>
      <w:szCs w:val="19"/>
      <w:shd w:val="clear" w:color="auto" w:fill="FFFFFF"/>
    </w:rPr>
  </w:style>
  <w:style w:type="paragraph" w:customStyle="1" w:styleId="Zkladntext3">
    <w:name w:val="Základní text3"/>
    <w:basedOn w:val="Normln"/>
    <w:link w:val="Zkladntext0"/>
    <w:semiHidden/>
    <w:rsid w:val="00B143F9"/>
    <w:pPr>
      <w:shd w:val="clear" w:color="auto" w:fill="FFFFFF"/>
      <w:spacing w:before="180" w:after="840" w:line="0" w:lineRule="atLeast"/>
      <w:ind w:hanging="600"/>
    </w:pPr>
    <w:rPr>
      <w:spacing w:val="2"/>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67724512">
      <w:bodyDiv w:val="1"/>
      <w:marLeft w:val="0"/>
      <w:marRight w:val="0"/>
      <w:marTop w:val="0"/>
      <w:marBottom w:val="0"/>
      <w:divBdr>
        <w:top w:val="none" w:sz="0" w:space="0" w:color="auto"/>
        <w:left w:val="none" w:sz="0" w:space="0" w:color="auto"/>
        <w:bottom w:val="none" w:sz="0" w:space="0" w:color="auto"/>
        <w:right w:val="none" w:sz="0" w:space="0" w:color="auto"/>
      </w:divBdr>
    </w:div>
    <w:div w:id="1284385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C617E8-2B0F-4541-9BF0-43548D56E5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2</Pages>
  <Words>575</Words>
  <Characters>3393</Characters>
  <Application>Microsoft Office Word</Application>
  <DocSecurity>0</DocSecurity>
  <Lines>28</Lines>
  <Paragraphs>7</Paragraphs>
  <ScaleCrop>false</ScaleCrop>
  <HeadingPairs>
    <vt:vector size="2" baseType="variant">
      <vt:variant>
        <vt:lpstr>Název</vt:lpstr>
      </vt:variant>
      <vt:variant>
        <vt:i4>1</vt:i4>
      </vt:variant>
    </vt:vector>
  </HeadingPairs>
  <TitlesOfParts>
    <vt:vector size="1" baseType="lpstr">
      <vt:lpstr>Formulář tabulky pro schvalování právních úkonů ředitele:</vt:lpstr>
    </vt:vector>
  </TitlesOfParts>
  <Company>UHKT</Company>
  <LinksUpToDate>false</LinksUpToDate>
  <CharactersWithSpaces>3961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Formulář tabulky pro schvalování právních úkonů ředitele:</dc:title>
  <dc:subject/>
  <dc:creator>Brixiova</dc:creator>
  <cp:keywords>, docId:8D41AF4A4CBAC434D5D814B4FC5D9646</cp:keywords>
  <cp:lastModifiedBy>Kratochvíl Viktor</cp:lastModifiedBy>
  <cp:revision>31</cp:revision>
  <cp:lastPrinted>2020-01-21T07:54:00Z</cp:lastPrinted>
  <dcterms:created xsi:type="dcterms:W3CDTF">2016-08-05T18:54:00Z</dcterms:created>
  <dcterms:modified xsi:type="dcterms:W3CDTF">2024-11-28T22:58:00Z</dcterms:modified>
</cp:coreProperties>
</file>